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15" w:rsidRDefault="00CA6C15" w:rsidP="00CA6C15">
      <w:pPr>
        <w:spacing w:after="31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САХАРНЫЙ ДИАБЕТ</w:t>
      </w:r>
    </w:p>
    <w:p w:rsidR="000D52FA" w:rsidRPr="000D52FA" w:rsidRDefault="000D52FA" w:rsidP="00CA6C15">
      <w:pPr>
        <w:spacing w:after="31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пациенты с СД считают, что им необходимо принимать специальные "Витамины для диабетиков". Однако до настоящего времени нет убедительных данных, что какие-либо витамины или макро- и микроэлементы, а также биологически активные добавки позволяют улучшить гликемический контроль или снизить риск развития и прогрессирования поздних осложнений СД. Хорошо известно про антиоксидантные свойства бета-каротина, витаминов С и Е и их теоретическую способность замедлять прогрессирование атеросклероза. Однако в клиническом исследовании по профилактике развития ишемической болезни сердца их прием в течение 5 лет такого результата не дал, в отличие от приема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статинов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препаратов, снижающих уровень холестерина. Витамины группы В традиционно используются для лечения поражения периферических нервных волокон (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полинейропатии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однако до настоящего времени нет убедительных данных, что такая терапия помогает при лечении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полинейропатии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СД.</w:t>
      </w:r>
    </w:p>
    <w:p w:rsidR="000D52FA" w:rsidRPr="000D52FA" w:rsidRDefault="000D52FA" w:rsidP="000D52FA">
      <w:pPr>
        <w:spacing w:after="31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Предотвратить развитие и прогрессирование поздних осложнений можно при помощи достижения и поддержания хорошего гликемического контроля, нормального уровня артериального давления и липидов крови. Для этого необходимо пройти обучение в "Школе для людей с СД", соблюдать рекомендации по питанию и физической активности, проводить регулярный самоконтроль сахара крови и измерять артериальное давление, принимать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сахароснижающие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антигипертензивные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гиполипидемические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препараты, назначенные вашим лечащим врачом.</w:t>
      </w:r>
    </w:p>
    <w:p w:rsidR="000D52FA" w:rsidRPr="000D52FA" w:rsidRDefault="000D52FA" w:rsidP="000D52FA">
      <w:pPr>
        <w:spacing w:after="31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появления аналогов инсулина и средств самоконтроля питание при СД 1 типа крайне мало отличается от рациона людей без СД. При СД 2 типа ситуация несколько иная: здесь обычно рекомендуют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гипокалорийный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 с исключением продуктов, богатых жирами и рафинированными углеводами, т. е. люди с СД 2 типа, возможно, несколько «недоедают» витаминов по сравнению с людьми без СД. И конечно, современный человек живет в условиях общего витаминного дефицита – это обусловлено прежде всего употреблением рафинированных и длительно хранящихся продуктов с низким содержанием витаминов. Однако есть данные, что даже при несбалансированном питании человек получает практически все необходимые витамины. Поэтому люди с СД </w:t>
      </w:r>
      <w:proofErr w:type="gram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 остальные современные жители профилактически могут, если хотят, принимать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моновитамины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витаминно-минеральные комплексы. Но именно могут, а </w:t>
      </w:r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должны, поскольку нет доказательств, что это даст какие-либо преимущества. Возможно, витамины, которые содержатся в продуктах, лучше усваиваются организмом, чем витамины из банки. Ниже приведена таблица содержания витаминов в различных продуктах: если вам нельзя есть определенные продукты или их употребление ограничено, всегда можно найти им замену. Необходимость терапии витаминами возникает при развитии их дефицита, что имеет клинические признаки и/или подтверждается лабораторно. В любом случае, перед началом приема витаминов лучше посоветоваться с вашим врачом, а если вы самостоятельно начали их прием, то врач также должен знать об этом (это касается любых препаратов или </w:t>
      </w:r>
      <w:proofErr w:type="spellStart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БАДов</w:t>
      </w:r>
      <w:proofErr w:type="spellEnd"/>
      <w:r w:rsidRPr="000D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принимаете). Это важно, поскольку препараты могут взаимодействовать друг с другом. Необходимо также помнить, что передозировка витаминов и минералов не менее опасна, чем их дефицит. Большинство продающихся в наших аптеках витаминно-минеральных комплексов достаточно безопасны (однако это не говорит об их полезности). Однако необходимо помнить, о чем предупреждают диетологи: не стоит принимать витамины круглый год. Оптимально дополнять ими питание в осенне-зимний период, делая через каждые 3-4 недели перерыв. Дело в том, что жирорастворимые витамины — А, Д и Е — имеют свойство накапливаться в организме (все остальные, водорастворимые, свободно выводятся) и постоянное их потребление в сочетании с пищевыми продуктами может вызвать передозировку.</w:t>
      </w:r>
    </w:p>
    <w:p w:rsidR="000D52FA" w:rsidRPr="000D52FA" w:rsidRDefault="000D52FA" w:rsidP="000D52FA">
      <w:pPr>
        <w:spacing w:before="600" w:after="360" w:line="420" w:lineRule="atLeast"/>
        <w:outlineLvl w:val="1"/>
        <w:rPr>
          <w:rFonts w:ascii="PFDinTextProThin" w:eastAsia="Times New Roman" w:hAnsi="PFDinTextProThin" w:cs="Times New Roman"/>
          <w:sz w:val="35"/>
          <w:szCs w:val="35"/>
          <w:lang w:eastAsia="ru-RU"/>
        </w:rPr>
      </w:pPr>
      <w:r w:rsidRPr="000D52FA">
        <w:rPr>
          <w:rFonts w:ascii="PFDinTextProThin" w:eastAsia="Times New Roman" w:hAnsi="PFDinTextProThin" w:cs="Times New Roman"/>
          <w:sz w:val="35"/>
          <w:szCs w:val="35"/>
          <w:lang w:eastAsia="ru-RU"/>
        </w:rPr>
        <w:t>Содержание витаминов в продуктах питания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8755"/>
      </w:tblGrid>
      <w:tr w:rsidR="000D52FA" w:rsidRPr="000D52FA" w:rsidTr="000D52FA">
        <w:trPr>
          <w:tblHeader/>
        </w:trPr>
        <w:tc>
          <w:tcPr>
            <w:tcW w:w="0" w:type="auto"/>
            <w:tcBorders>
              <w:top w:val="nil"/>
              <w:left w:val="single" w:sz="6" w:space="0" w:color="DEDAE1"/>
              <w:bottom w:val="nil"/>
            </w:tcBorders>
            <w:shd w:val="clear" w:color="auto" w:fill="DEDAE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60" w:lineRule="atLeast"/>
              <w:jc w:val="center"/>
              <w:rPr>
                <w:rFonts w:ascii="PFDinTextProMedium" w:eastAsia="Times New Roman" w:hAnsi="PFDinTextProMedium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Medium" w:eastAsia="Times New Roman" w:hAnsi="PFDinTextProMedium" w:cs="Times New Roman"/>
                <w:sz w:val="23"/>
                <w:szCs w:val="23"/>
                <w:lang w:eastAsia="ru-RU"/>
              </w:rPr>
              <w:t>Название витамина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DEDAE1"/>
            </w:tcBorders>
            <w:shd w:val="clear" w:color="auto" w:fill="DEDAE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60" w:lineRule="atLeast"/>
              <w:jc w:val="center"/>
              <w:rPr>
                <w:rFonts w:ascii="PFDinTextProMedium" w:eastAsia="Times New Roman" w:hAnsi="PFDinTextProMedium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Medium" w:eastAsia="Times New Roman" w:hAnsi="PFDinTextProMedium" w:cs="Times New Roman"/>
                <w:sz w:val="23"/>
                <w:szCs w:val="23"/>
                <w:lang w:eastAsia="ru-RU"/>
              </w:rPr>
              <w:t>Продукты питания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А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Сливочное масло (но не сало), печень, яичный желток, рыбий жир, морковь, укроп, петрушка, щавель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Пивные дрожжи, бобовые, гречка, рис, овсянка, чернослив, мука грубого помола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В2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Молоко и молочные продукты, дрожжи, гречка, печень, хлеб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lastRenderedPageBreak/>
              <w:t>Витамин В3 или РР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Мясо, печень, дрожжи, пшеничная мука, гречка, бобовые, грибы, арахис, кофе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В5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Печень, яичный желток, мясо, бобовые, цветная капуста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Различные крупы, рыба, мясо, яичный желток, мясные субпродукты, дрожжи, орехи, семечки, бобовые, бананы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В12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Мясо, мясные субпродукты, рыбные продукты (особенно печень и икра рыб)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Мясо, мясные субпродукты, рыбные продукты (особенно печень и икра рыб)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В15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Семена растений, пивные дрожжи, печень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С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Рыбий жир, печень и икре рыб, молочные продукты. Немного в сливочном масле, яичном желтке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Витамины E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Растительные масла (особенно облепиховое), орехи, салат, шпинат, печень, яичный желток, молоко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F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Растительные масла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Н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Дрожжи, бобовые, орехи, цветная капуста, яичный желток, мясные субпродукты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Витамины группы 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Шпинат, капуста, морковь, помидоры, огурцы, кабачки, соя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Витамины группы Р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Чай, гречка, плоды шиповника, черная смородина, черноплодная рябина, виноград, слива, цитрусовые (особенно в белой оболочке под кожурой)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lastRenderedPageBreak/>
              <w:t>Витамин U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Капуста, свекла, петрушка, сельдерей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Карнитин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Мясные продукты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1F1F1"/>
            </w:tcBorders>
            <w:shd w:val="clear" w:color="auto" w:fill="F1F1F1"/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Капуста, салат, другие листовые овощи, печень, дрожжи, крупы, бобовые, мука грубого помола</w:t>
            </w:r>
          </w:p>
        </w:tc>
      </w:tr>
      <w:tr w:rsidR="000D52FA" w:rsidRPr="000D52FA" w:rsidTr="000D52FA">
        <w:tc>
          <w:tcPr>
            <w:tcW w:w="0" w:type="auto"/>
            <w:tcBorders>
              <w:top w:val="nil"/>
              <w:left w:val="single" w:sz="6" w:space="0" w:color="F1F1F1"/>
              <w:bottom w:val="nil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Витамин холин</w:t>
            </w:r>
          </w:p>
        </w:tc>
        <w:tc>
          <w:tcPr>
            <w:tcW w:w="0" w:type="auto"/>
            <w:tcBorders>
              <w:top w:val="nil"/>
              <w:left w:val="single" w:sz="6" w:space="0" w:color="F1F1F1"/>
              <w:bottom w:val="nil"/>
              <w:right w:val="single" w:sz="6" w:space="0" w:color="F1F1F1"/>
            </w:tcBorders>
            <w:tcMar>
              <w:top w:w="300" w:type="dxa"/>
              <w:left w:w="75" w:type="dxa"/>
              <w:bottom w:w="300" w:type="dxa"/>
              <w:right w:w="75" w:type="dxa"/>
            </w:tcMar>
            <w:vAlign w:val="center"/>
            <w:hideMark/>
          </w:tcPr>
          <w:p w:rsidR="000D52FA" w:rsidRPr="000D52FA" w:rsidRDefault="000D52FA" w:rsidP="000D52FA">
            <w:pPr>
              <w:spacing w:after="0" w:line="300" w:lineRule="atLeast"/>
              <w:jc w:val="center"/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</w:pPr>
            <w:r w:rsidRPr="000D52FA">
              <w:rPr>
                <w:rFonts w:ascii="PFDinTextProLight" w:eastAsia="Times New Roman" w:hAnsi="PFDinTextProLight" w:cs="Times New Roman"/>
                <w:sz w:val="23"/>
                <w:szCs w:val="23"/>
                <w:lang w:eastAsia="ru-RU"/>
              </w:rPr>
              <w:t>Яичный желток, печень, почки, творог, сыр, растительные масла, бобовые, капуста, шпинат</w:t>
            </w:r>
          </w:p>
        </w:tc>
      </w:tr>
    </w:tbl>
    <w:p w:rsidR="00996703" w:rsidRDefault="00996703"/>
    <w:sectPr w:rsidR="0099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DinTextProThin">
    <w:altName w:val="Times New Roman"/>
    <w:panose1 w:val="00000000000000000000"/>
    <w:charset w:val="00"/>
    <w:family w:val="roman"/>
    <w:notTrueType/>
    <w:pitch w:val="default"/>
  </w:font>
  <w:font w:name="PFDinTextProMedium">
    <w:altName w:val="Times New Roman"/>
    <w:panose1 w:val="00000000000000000000"/>
    <w:charset w:val="00"/>
    <w:family w:val="roman"/>
    <w:notTrueType/>
    <w:pitch w:val="default"/>
  </w:font>
  <w:font w:name="PFDinTextPr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EDE"/>
    <w:multiLevelType w:val="multilevel"/>
    <w:tmpl w:val="303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EA"/>
    <w:rsid w:val="000D52FA"/>
    <w:rsid w:val="004936EA"/>
    <w:rsid w:val="00875952"/>
    <w:rsid w:val="00996703"/>
    <w:rsid w:val="00C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A4902-2BD7-4563-8471-1CE1AD4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2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 В. Кожевникова</cp:lastModifiedBy>
  <cp:revision>2</cp:revision>
  <dcterms:created xsi:type="dcterms:W3CDTF">2016-08-19T07:22:00Z</dcterms:created>
  <dcterms:modified xsi:type="dcterms:W3CDTF">2016-08-19T07:22:00Z</dcterms:modified>
</cp:coreProperties>
</file>