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spacing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11-Р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ОТЧЕТ О РЕАЛИЗАЦИИ ПЛАНА МЕРОПРИЯТИЙ ПО ПРОТИВОДЕЙСТВИЮ КОРРУПЦИИ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ГОСУДАРСТВЕННЫХ УЧРЕЖДЕНИЯХ, ПОДВЕДОМСТВЕННЫХ АДМИНИСТРАЦИИ ПРИМОРСКОГО РАЙОНА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САНКТ-ПЕТЕРБУРГЕ НА 2023-2027 ГОДЫ </w:t>
      </w:r>
    </w:p>
    <w:p>
      <w:pPr>
        <w:pStyle w:val="ConsPlusTitle"/>
        <w:jc w:val="center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</w:rPr>
        <w:t>за 3-й квартал 202</w:t>
      </w:r>
      <w:r>
        <w:rPr>
          <w:rFonts w:cs="Times New Roman" w:ascii="Times New Roman" w:hAnsi="Times New Roman"/>
        </w:rPr>
        <w:t>3</w:t>
      </w:r>
      <w:r>
        <w:rPr>
          <w:rFonts w:cs="Times New Roman" w:ascii="Times New Roman" w:hAnsi="Times New Roman"/>
        </w:rPr>
        <w:t xml:space="preserve"> г.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52" w:type="dxa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709"/>
        <w:gridCol w:w="7372"/>
        <w:gridCol w:w="1559"/>
        <w:gridCol w:w="5811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N п/п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Срок исполнения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Информация</w:t>
            </w:r>
          </w:p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о реализации мероприятия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Cs w:val="22"/>
              </w:rPr>
              <w:t>(проведенная работа)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Организационные мероприятия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Заслушивание на собраниях трудовых коллективов ГУ (коллегиальных органов ГУ) всех случаев совершения работниками и руководителями ГУ коррупционных правонарушений и прочих выявленных 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 мере выявления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3-м квартале 202</w:t>
            </w:r>
            <w:r>
              <w:rPr>
                <w:rFonts w:cs="Times New Roman" w:ascii="Times New Roman" w:hAnsi="Times New Roman"/>
                <w:sz w:val="20"/>
              </w:rPr>
              <w:t>3</w:t>
            </w:r>
            <w:r>
              <w:rPr>
                <w:rFonts w:cs="Times New Roman" w:ascii="Times New Roman" w:hAnsi="Times New Roman"/>
                <w:sz w:val="20"/>
              </w:rPr>
              <w:t xml:space="preserve"> г. фактов совершения работниками и руководителями учреждения коррупционных и прочих правонарушений не выявлено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0"/>
                <w:szCs w:val="20"/>
              </w:rPr>
              <w:t>Организация совещаний (обучающих мероприятий) с руководителями (заместителями руководителей) и работниками ГУ по вопросам организации работы по противодействию коррупции в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 xml:space="preserve">I </w:t>
            </w:r>
            <w:r>
              <w:rPr>
                <w:rFonts w:cs="Times New Roman" w:ascii="Times New Roman" w:hAnsi="Times New Roman"/>
                <w:sz w:val="20"/>
              </w:rPr>
              <w:t>квартал, 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1-м квартале 202</w:t>
            </w:r>
            <w:r>
              <w:rPr>
                <w:rFonts w:cs="Times New Roman" w:ascii="Times New Roman" w:hAnsi="Times New Roman"/>
                <w:sz w:val="20"/>
              </w:rPr>
              <w:t>3</w:t>
            </w:r>
            <w:r>
              <w:rPr>
                <w:rFonts w:cs="Times New Roman" w:ascii="Times New Roman" w:hAnsi="Times New Roman"/>
                <w:sz w:val="20"/>
              </w:rPr>
              <w:t xml:space="preserve"> г. с работниками под подпись проводился инструктаж по вопросам профилактики и противодействия коррупции и недопущения коррупционных правонарушений при выполнении должностных обязанностей. Работникам повторно указано на необходимость незамедлительного уведомления работодателя обо всех случаях обращения к ним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а также о необходимости направления уведомления о возникшем конфликте интересов или о возможности его возникновения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1.10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по противодействию коррупции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деятельности ГУ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локальных нормативных актов ГУ, направленных на противодействие коррупции и организация работы по своевременному внесению в них изменений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Ведется мониторинг локальных нормативных актов, направленных на противодействие коррупции.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3-м квартале  202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г. мониторинга выявлено отсутствие необходимости внесения изменений в локальные нормативные акты учреждения, направленные на противодействие коррупции.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и организации работы по корректировке перечня должностей в ГУ по результатам оценки коррупционных рисков в случаях изменения предмета (цели) деятельности и штатно-должностной структуры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3-м квартале  202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г. мониторинга выявлено отсутствие необходимости в корректировке перечня должностей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2.4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рамках реализации положений статьи 13.3 Федерального закона «О противодействии коррупции» в СПб ГБУЗ КДП № 1: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определены должностные лица, ответственные за профилактику коррупционных и иных правонарушений;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план  работы по противодействию коррупции в учреждении на 2023-2027 годы;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 кодекс этики и служебного поведения работников;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коррупционно опасных функций;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должностей, замещение которых связано с коррупционными рисками;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создана постоянно действующая комиссия по противодействию коррупции;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предотвращении и урегулировании конфликта интересов;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порядке информирования о случаях склонения к совершению коррупционных правонарушений и о ставшей известной работнику информации о случаях совершения коррупционных правонарушений другими работниками, контрагентами или иными лицами;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об антикоррупционой политике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2.5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общественного контроля за деятельностью ГУ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Федерального закона от 05.04.2013 № 44-ФЗ) (при поступлении в администрацию обращений граждан, общественных объединений или объединений юридических лиц)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3-м квартале 202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г. указанных обращений граждан, общественных объединений или объединений юридических лиц не поступало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hd w:fill="auto" w:val="clear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>В 3-м квартале 202</w:t>
            </w: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 xml:space="preserve"> г. доля закупок малого объема, размещенных в электронной форме посредством подсистемы «Электронный магазин» ГИС Спб АИСГЗ составляет: по количеству </w:t>
            </w: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>75</w:t>
            </w: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 xml:space="preserve"> %, по сумме </w:t>
            </w: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>75</w:t>
            </w: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 xml:space="preserve"> %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2.7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 по размещению в зданиях и помещениях, занимаемых ГУ,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помещениях СПб ГБУЗ КДП № 1 и на официальном сайте учреждения в сети «Интернет» размещена информация об адресах, телефонах и электронных адресах государственных органов, по которым граждане могут сообщить о фактах коррупции. Размещены плакаты о недопустимости коррупционных правонарушений и об уголовной ответственности за их совершение.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Ежемесячно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и обновление раздела «Противодействие коррупции» на официальном сайте СПб ГБУЗ КДП № 1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противодействию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работы по предотвращению и урегулированию случаев конфликта интересов в подведомственных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Приказом главного врача СПб ГБУЗ КДП № 1 от 09.01.2017 № 6 утверждено Положение о предотвращении и урегулировании конфликта интересов. В 3-м квартале 202</w:t>
            </w:r>
            <w:r>
              <w:rPr>
                <w:rFonts w:cs="Times New Roman" w:ascii="Times New Roman" w:hAnsi="Times New Roman"/>
                <w:sz w:val="20"/>
              </w:rPr>
              <w:t>3</w:t>
            </w:r>
            <w:r>
              <w:rPr>
                <w:rFonts w:cs="Times New Roman" w:ascii="Times New Roman" w:hAnsi="Times New Roman"/>
                <w:sz w:val="20"/>
              </w:rPr>
              <w:t xml:space="preserve"> г. уведомлений о возникшем конфликте интересов или о возможности его возникновения от работников не поступало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предоставления ГУ платных услуг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Ведется контроль за предоставлением платных медицинских услуг в соответствии с Федеральным законом от 21.11.2011             № 323-ФЗ «Об основах охраны здоровья граждан» и Постановления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              № 1006».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средства, полученные от оказания платных медицинских услуг в 3-м квартале 202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г. направлялись на поддержание текущей деятельности учреждения.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Информирование населения через официальный сайт администрации Приморского района Санкт-Петербурга, сайты ГУ и средства массовой информации о деятельности ГУ, в т.ч. о порядке предоставления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размещена информация о деятельности учреждения, в том числе о порядке предоставления платных услуг. Размещены сведения о сотрудниках, участвующих в предоставлении платных медицинских услуг, прейскурант платных медицинских услуг, договор на оказание платных медицинских услуг и пр.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1177" w:right="850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10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61072"/>
    <w:pPr>
      <w:keepNext w:val="true"/>
      <w:jc w:val="center"/>
      <w:outlineLvl w:val="0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1072"/>
    <w:rPr>
      <w:rFonts w:ascii="Times New Roman" w:hAnsi="Times New Roman" w:eastAsia="Times New Roman" w:cs="Times New Roman"/>
      <w:b/>
      <w:bCs/>
      <w:sz w:val="1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107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1072"/>
    <w:pPr/>
    <w:rPr>
      <w:rFonts w:ascii="Tahoma" w:hAnsi="Tahoma" w:cs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9b47f4"/>
    <w:pPr>
      <w:spacing w:beforeAutospacing="1" w:afterAutospacing="1"/>
    </w:pPr>
    <w:rPr/>
  </w:style>
  <w:style w:type="paragraph" w:styleId="Msolistparagraphmrcssattr" w:customStyle="1">
    <w:name w:val="msolistparagraph_mr_css_attr"/>
    <w:basedOn w:val="Normal"/>
    <w:qFormat/>
    <w:rsid w:val="009b47f4"/>
    <w:pPr>
      <w:spacing w:beforeAutospacing="1" w:afterAutospacing="1"/>
    </w:pPr>
    <w:rPr/>
  </w:style>
  <w:style w:type="paragraph" w:styleId="ConsPlusNormal" w:customStyle="1">
    <w:name w:val="ConsPlusNormal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ac5307"/>
    <w:pPr>
      <w:widowControl/>
      <w:suppressAutoHyphens w:val="true"/>
      <w:bidi w:val="0"/>
      <w:spacing w:lineRule="auto" w:line="240"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c5307"/>
    <w:pPr>
      <w:spacing w:before="0" w:after="0"/>
      <w:ind w:left="720"/>
      <w:contextualSpacing/>
    </w:pPr>
    <w:rPr/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Application>LibreOffice/7.6.7.2$Linux_X86_64 LibreOffice_project/60$Build-2</Application>
  <AppVersion>15.0000</AppVersion>
  <Pages>4</Pages>
  <Words>1148</Words>
  <Characters>7813</Characters>
  <CharactersWithSpaces>8890</CharactersWithSpaces>
  <Paragraphs>99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2019-01-21T13:24:00Z</dcterms:created>
  <dc:creator>Джаба З. Якобадзе</dc:creator>
  <dc:description/>
  <dc:language>ru-RU</dc:language>
  <cp:lastModifiedBy/>
  <cp:lastPrinted>2023-06-08T12:19:00Z</cp:lastPrinted>
  <dcterms:modified xsi:type="dcterms:W3CDTF">2026-09-01T13:46:31Z</dcterms:modified>
  <cp:revision>134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