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nsPlusTitle"/>
        <w:spacing w:before="0" w:after="0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11-Р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ОТЧЕТ О РЕАЛИЗАЦИИ ПЛАНА МЕРОПРИЯТИЙ ПО ПРОТИВОДЕЙСТВИЮ КОРРУПЦИИ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В ГОСУДАРСТВЕННЫХ УЧРЕЖДЕНИЯХ, ПОДВЕДОМСТВЕННЫХ АДМИНИСТРАЦИИ ПРИМОРСКОГО РАЙОНА </w:t>
      </w:r>
    </w:p>
    <w:p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САНКТ-ПЕТЕРБУРГЕ НА 2023-2027 ГОДЫ </w:t>
      </w:r>
    </w:p>
    <w:p>
      <w:pPr>
        <w:pStyle w:val="ConsPlusTitle"/>
        <w:jc w:val="center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</w:rPr>
        <w:t>за 3-й квартал 202</w:t>
      </w:r>
      <w:r>
        <w:rPr>
          <w:rFonts w:cs="Times New Roman" w:ascii="Times New Roman" w:hAnsi="Times New Roman"/>
        </w:rPr>
        <w:t>4</w:t>
      </w:r>
      <w:r>
        <w:rPr>
          <w:rFonts w:cs="Times New Roman" w:ascii="Times New Roman" w:hAnsi="Times New Roman"/>
        </w:rPr>
        <w:t xml:space="preserve"> г.</w:t>
      </w:r>
    </w:p>
    <w:p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tbl>
      <w:tblPr>
        <w:tblW w:w="15452" w:type="dxa"/>
        <w:jc w:val="left"/>
        <w:tblInd w:w="-3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noVBand="0" w:val="0000" w:noHBand="0" w:lastColumn="0" w:firstColumn="0" w:lastRow="0" w:firstRow="0"/>
      </w:tblPr>
      <w:tblGrid>
        <w:gridCol w:w="709"/>
        <w:gridCol w:w="7372"/>
        <w:gridCol w:w="1559"/>
        <w:gridCol w:w="5811"/>
      </w:tblGrid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N п/п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Срок исполнения мероприятия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Информация</w:t>
            </w:r>
          </w:p>
          <w:p>
            <w:pPr>
              <w:pStyle w:val="ConsTitle"/>
              <w:ind w:right="0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 w:ascii="Times New Roman" w:hAnsi="Times New Roman"/>
                <w:b w:val="false"/>
                <w:bCs w:val="false"/>
                <w:sz w:val="22"/>
                <w:szCs w:val="22"/>
              </w:rPr>
              <w:t>о реализации мероприятия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b/>
                <w:bCs/>
                <w:szCs w:val="22"/>
              </w:rPr>
              <w:t>(проведенная работа)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3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Организационные мероприятия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1.3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Заслушивание на собраниях трудовых коллективов ГУ (коллегиальных органов ГУ) всех случаев совершения работниками и руководителями ГУ коррупционных правонарушений и прочих выявленных нарушений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По мере выявления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3-м квартале 202</w:t>
            </w: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</w:rPr>
              <w:t xml:space="preserve"> г. фактов совершения работниками и руководителями учреждения коррупционных и прочих правонарушений не выявлено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1.6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szCs w:val="22"/>
              </w:rPr>
            </w:pPr>
            <w:r>
              <w:rPr>
                <w:sz w:val="20"/>
                <w:szCs w:val="20"/>
              </w:rPr>
              <w:t>Организация совещаний (обучающих мероприятий) с руководителями (заместителями руководителей) и работниками ГУ по вопросам организации работы по противодействию коррупции в 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  <w:lang w:val="en-US"/>
              </w:rPr>
              <w:t xml:space="preserve">I </w:t>
            </w:r>
            <w:r>
              <w:rPr>
                <w:rFonts w:cs="Times New Roman" w:ascii="Times New Roman" w:hAnsi="Times New Roman"/>
                <w:sz w:val="20"/>
              </w:rPr>
              <w:t>квартал, Ежегодно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1-м квартале 202</w:t>
            </w: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</w:rPr>
              <w:t xml:space="preserve"> г. с работниками под подпись проводился инструктаж по вопросам профилактики и противодействия коррупции и недопущения коррупционных правонарушений при выполнении должностных обязанностей. Работникам повторно указано на необходимость незамедлительного уведомления работодателя обо всех случаях обращения к ним в целях склонения к совершению коррупционных правонарушений либо о ставшей известной работнику информации о случаях совершения коррупционных правонарушений другими работниками, а также о необходимости направления уведомления о возникшем конфликте интересов или о возможности его возникновения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1.9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отчета о выполнении Плана работы администрации Приморского района Санкт-Петербурга по противодействию коррупции в ГУ 2023-2027 годы на официальных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Отчет о выполнении плана работы администрации Приморского района Санкт-Петербурга по противодействию коррупции в государственных учреждениях на 2023-2027 годы ежеквартально размещается на официальном сайте СПб ГБУЗ КДП № 1 в сети «Интернет»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1.10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Размещение отчета о выполнении Плана работы ГУ по противодействию коррупции на официальном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Отчет о выполнении плана работы по противодействию коррупции ежеквартально размещается на официальном сайте СПб ГБУЗ КДП № 1 в сети «Интернет»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Организация деятельности ГУ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мониторинга локальных нормативных актов ГУ, направленных на противодействие коррупции и организация работы по своевременному внесению в них изменений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Ведется мониторинг локальных нормативных актов, направленных на противодействие коррупции.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результате проведенного в 3-м квартале  202</w:t>
            </w: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г. мониторинга выявлено отсутствие необходимости внесения изменений в локальные нормативные акты учреждения, направленные на противодействие коррупции.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2.2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Проведение мониторинга и организации работы по корректировке перечня должностей в ГУ по результатам оценки коррупционных рисков в случаях изменения предмета (цели) деятельности и штатно-должностной структуры организации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результате проведенного в 3-м квартале  202</w:t>
            </w: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г. мониторинга выявлено отсутствие необходимости в корректировке перечня должностей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2.4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анализа деятельности ГУ по реализации положений статьи 13.3 Федерального закона «О противодействии коррупции»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Один раз в полугодие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рамках реализации положений статьи 13.3 Федерального закона «О противодействии коррупции» в СПб ГБУЗ КДП № 1: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определены должностные лица, ответственные за профилактику коррупционных и иных правонарушений;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план  работы по противодействию коррупции в учреждении на 2023-2027 годы;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 кодекс этики и служебного поведения работников;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перечень коррупционно опасных функций;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утвержден перечень должностей, замещение которых связано с коррупционными рисками;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создана постоянно действующая комиссия по противодействию коррупции;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 предотвращении и урегулировании конфликта интересов;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 порядке информирования о случаях склонения к совершению коррупционных правонарушений и о ставшей известной работнику информации о случаях совершения коррупционных правонарушений другими работниками, контрагентами или иными лицами;</w:t>
            </w:r>
          </w:p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- принято Положение об антикоррупционой политике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2.5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Обеспечение общественного контроля за деятельностью ГУ по реализации положений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- Федерального закона от 05.04.2013 № 44-ФЗ) (при поступлении в администрацию обращений граждан, общественных объединений или объединений юридических лиц)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3-м квартале 202</w:t>
            </w: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 г. указанных обращений граждан, общественных объединений или объединений юридических лиц не поступало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2.6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sz w:val="20"/>
                <w:szCs w:val="20"/>
                <w:shd w:fill="auto" w:val="clear"/>
              </w:rPr>
              <w:t>Усиления контроля за деятельностью должностных лиц заказчика ГУ при осуществлении закупок малого объема (пункт 4 и 5 части 1 статьи 93 Федерального закона от 05.04.2013 №44-ФЗ) в части обеспечения размещения не менее 75% закупок малого объема в электронной форме посредством подсистемы «Электронный магазин» ГИС СПБ АИСГЗ (по количеству и по сумме)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highlight w:val="none"/>
                <w:shd w:fill="auto" w:val="clear"/>
              </w:rPr>
            </w:pPr>
            <w:r>
              <w:rPr>
                <w:rFonts w:cs="Times New Roman" w:ascii="Times New Roman" w:hAnsi="Times New Roman"/>
                <w:sz w:val="20"/>
                <w:shd w:fill="auto" w:val="clear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Calibri"/>
                <w:sz w:val="20"/>
                <w:szCs w:val="20"/>
                <w:shd w:fill="auto" w:val="clear"/>
                <w:lang w:eastAsia="en-US"/>
              </w:rPr>
              <w:t>В 3-м квартале 202</w:t>
            </w:r>
            <w:r>
              <w:rPr>
                <w:rFonts w:eastAsia="Calibri"/>
                <w:sz w:val="20"/>
                <w:szCs w:val="20"/>
                <w:shd w:fill="auto" w:val="clear"/>
                <w:lang w:eastAsia="en-US"/>
              </w:rPr>
              <w:t>4</w:t>
            </w:r>
            <w:r>
              <w:rPr>
                <w:rFonts w:eastAsia="Calibri"/>
                <w:sz w:val="20"/>
                <w:szCs w:val="20"/>
                <w:shd w:fill="auto" w:val="clear"/>
                <w:lang w:eastAsia="en-US"/>
              </w:rPr>
              <w:t xml:space="preserve"> г. доля закупок малого объема, размещенных в электронной форме посредством подсистемы «Электронный магазин» ГИС Спб АИСГЗ составляет: по количеству </w:t>
            </w:r>
            <w:r>
              <w:rPr>
                <w:rFonts w:eastAsia="Calibri"/>
                <w:sz w:val="20"/>
                <w:szCs w:val="20"/>
                <w:shd w:fill="auto" w:val="clear"/>
                <w:lang w:eastAsia="en-US"/>
              </w:rPr>
              <w:t>83</w:t>
            </w:r>
            <w:r>
              <w:rPr>
                <w:rFonts w:eastAsia="Calibri"/>
                <w:sz w:val="20"/>
                <w:szCs w:val="20"/>
                <w:shd w:fill="auto" w:val="clear"/>
                <w:lang w:eastAsia="en-US"/>
              </w:rPr>
              <w:t xml:space="preserve"> %, по сумме </w:t>
            </w:r>
            <w:r>
              <w:rPr>
                <w:rFonts w:eastAsia="Calibri"/>
                <w:sz w:val="20"/>
                <w:szCs w:val="20"/>
                <w:shd w:fill="auto" w:val="clear"/>
                <w:lang w:eastAsia="en-US"/>
              </w:rPr>
              <w:t>77</w:t>
            </w:r>
            <w:r>
              <w:rPr>
                <w:rFonts w:eastAsia="Calibri"/>
                <w:sz w:val="20"/>
                <w:szCs w:val="20"/>
                <w:shd w:fill="auto" w:val="clear"/>
                <w:lang w:eastAsia="en-US"/>
              </w:rPr>
              <w:t xml:space="preserve"> %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2.7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 по размещению в зданиях и помещениях, занимаемых ГУ, информации об адресах, телефонах и электронных адресах государственных органов, по которым граждане могут сообщить о фактах коррупции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В помещениях СПб ГБУЗ КДП № 1 и на официальном сайте учреждения в сети «Интернет» размещена информация об адресах, телефонах и электронных адресах государственных органов, по которым граждане могут сообщить о фактах коррупции. Размещены плакаты о недопустимости коррупционных правонарушений и об уголовной ответственности за их совершение.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2.9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</w:r>
          </w:p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Подготовка и размещение на официальных сайтах ГУ, в сети Интернет информации о ходе реализации антикоррупционной политики в ГУ посредством размещения в разделе «Противодействие коррупции» правовых актов, документов, отчетов, докладов, обзоров, статистики, интервью, сообщений, плакатов и других материалов в рамках действующего законодательства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Ежемесячно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 СПб ГБУЗ КДП № 1 в сети «Интернет» регулярно размещается информация о ходе реализации антикоррупционной политики. Размещаются отчеты о ходе реализации Плана работы по противодействию коррупции, памятки и иные материалы о недопустимости коррупционных правонарушений.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2.11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Осуществление контроля за ведением и обновлением разделе «Противодействие коррупции»  на официальном сайте ГУ в сети «Интернет»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 w:val="20"/>
              </w:rPr>
              <w:t>Ежеквартально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Ведение и обновление раздела «Противодействие коррупции» на официальном сайте СПб ГБУЗ КДП № 1 в сети «Интернет» осуществляется с учетом требований, установленных Распоряжением Администрации Губернатора Санкт-Петербурга от 20.04.2018 № 9-ра «О мерах по совершенствованию информирования населения Санкт-Петербурга о ходе реализации антикоррупционной политики»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работы по противодействию коррупции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3.1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Организация работы по предотвращению и урегулированию случаев конфликта интересов в подведомственных ГУ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Приказом главного врача СПб ГБУЗ КДП № 1 от 09.01.2017 № 6 утверждено Положение о предотвращении и урегулировании конфликта интересов. В 3-м квартале 202</w:t>
            </w:r>
            <w:r>
              <w:rPr>
                <w:rFonts w:cs="Times New Roman" w:ascii="Times New Roman" w:hAnsi="Times New Roman"/>
                <w:sz w:val="20"/>
              </w:rPr>
              <w:t>4</w:t>
            </w:r>
            <w:r>
              <w:rPr>
                <w:rFonts w:cs="Times New Roman" w:ascii="Times New Roman" w:hAnsi="Times New Roman"/>
                <w:sz w:val="20"/>
              </w:rPr>
              <w:t xml:space="preserve"> г. уведомлений о возникшем конфликте интересов или о возможности его возникновения от работников не поступало</w:t>
            </w:r>
          </w:p>
        </w:tc>
      </w:tr>
      <w:tr>
        <w:trPr/>
        <w:tc>
          <w:tcPr>
            <w:tcW w:w="154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предоставления ГУ платных услуг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4.1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Осуществление контроля качества предоставляемых ГУ платных услуг и расходования денежных средств, полученных ГУ от оказания платных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Ведется контроль за предоставлением платных медицинских услуг в соответствии с Федеральным законом от 21.11.2011             № 323-ФЗ «Об основах охраны здоровья граждан» и Постановления Правительства Российской Федерации от 11.05.2023 № 736 «Об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              № 1006».</w:t>
            </w:r>
          </w:p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Денежные средства, полученные от оказания платных медицинских услуг в 3-м квартале 202</w:t>
            </w:r>
            <w:r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г. направлялись на поддержание текущей деятельности учреждения.</w:t>
            </w:r>
          </w:p>
        </w:tc>
      </w:tr>
      <w:tr>
        <w:trPr/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color w:val="FF0000"/>
                <w:szCs w:val="22"/>
              </w:rPr>
            </w:pPr>
            <w:r>
              <w:rPr>
                <w:rFonts w:cs="Times New Roman" w:ascii="Times New Roman" w:hAnsi="Times New Roman"/>
                <w:szCs w:val="22"/>
              </w:rPr>
              <w:t>4.2</w:t>
            </w:r>
          </w:p>
        </w:tc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Информирование населения через официальный сайт администрации Приморского района Санкт-Петербурга, сайты ГУ и средства массовой информации о деятельности ГУ, в т.ч. о порядке предоставления платных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В течении</w:t>
            </w:r>
          </w:p>
          <w:p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cs="Times New Roman" w:ascii="Times New Roman" w:hAnsi="Times New Roman"/>
                <w:sz w:val="20"/>
              </w:rPr>
              <w:t>2023-2027 гг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официальном сайте СПб ГБУЗ КДП № 1 в сети «Интернет» размещена информация о деятельности учреждения, в том числе о порядке предоставления платных услуг. Размещены сведения о сотрудниках, участвующих в предоставлении платных медицинских услуг, прейскурант платных медицинских услуг, договор на оказание платных медицинских услуг и пр.</w:t>
            </w:r>
          </w:p>
        </w:tc>
      </w:tr>
    </w:tbl>
    <w:p>
      <w:pPr>
        <w:pStyle w:val="Normal"/>
        <w:rPr/>
      </w:pPr>
      <w:r>
        <w:rPr/>
      </w:r>
    </w:p>
    <w:p>
      <w:pPr>
        <w:pStyle w:val="ConsPlusTitle"/>
        <w:jc w:val="right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sectPr>
      <w:type w:val="nextPage"/>
      <w:pgSz w:orient="landscape" w:w="16838" w:h="11906"/>
      <w:pgMar w:left="1177" w:right="850" w:gutter="0" w:header="0" w:top="993" w:footer="0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Arial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61072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1"/>
    <w:qFormat/>
    <w:rsid w:val="00e61072"/>
    <w:pPr>
      <w:keepNext w:val="true"/>
      <w:jc w:val="center"/>
      <w:outlineLvl w:val="0"/>
    </w:pPr>
    <w:rPr>
      <w:b/>
      <w:bCs/>
      <w:sz w:val="1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qFormat/>
    <w:rsid w:val="00e61072"/>
    <w:rPr>
      <w:rFonts w:ascii="Times New Roman" w:hAnsi="Times New Roman" w:eastAsia="Times New Roman" w:cs="Times New Roman"/>
      <w:b/>
      <w:bCs/>
      <w:sz w:val="18"/>
      <w:szCs w:val="24"/>
      <w:lang w:eastAsia="ru-RU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e61072"/>
    <w:rPr>
      <w:rFonts w:ascii="Tahoma" w:hAnsi="Tahoma" w:eastAsia="Times New Roman" w:cs="Tahoma"/>
      <w:sz w:val="16"/>
      <w:szCs w:val="16"/>
      <w:lang w:eastAsia="ru-RU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e61072"/>
    <w:pPr/>
    <w:rPr>
      <w:rFonts w:ascii="Tahoma" w:hAnsi="Tahoma" w:cs="Tahoma"/>
      <w:sz w:val="16"/>
      <w:szCs w:val="16"/>
    </w:rPr>
  </w:style>
  <w:style w:type="paragraph" w:styleId="Msonormalmrcssattr" w:customStyle="1">
    <w:name w:val="msonormal_mr_css_attr"/>
    <w:basedOn w:val="Normal"/>
    <w:qFormat/>
    <w:rsid w:val="009b47f4"/>
    <w:pPr>
      <w:spacing w:beforeAutospacing="1" w:afterAutospacing="1"/>
    </w:pPr>
    <w:rPr/>
  </w:style>
  <w:style w:type="paragraph" w:styleId="Msolistparagraphmrcssattr" w:customStyle="1">
    <w:name w:val="msolistparagraph_mr_css_attr"/>
    <w:basedOn w:val="Normal"/>
    <w:qFormat/>
    <w:rsid w:val="009b47f4"/>
    <w:pPr>
      <w:spacing w:beforeAutospacing="1" w:afterAutospacing="1"/>
    </w:pPr>
    <w:rPr/>
  </w:style>
  <w:style w:type="paragraph" w:styleId="ConsPlusNormal" w:customStyle="1">
    <w:name w:val="ConsPlusNormal"/>
    <w:qFormat/>
    <w:rsid w:val="00ac5307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color w:val="auto"/>
      <w:kern w:val="0"/>
      <w:sz w:val="22"/>
      <w:szCs w:val="20"/>
      <w:lang w:val="ru-RU" w:eastAsia="ru-RU" w:bidi="ar-SA"/>
    </w:rPr>
  </w:style>
  <w:style w:type="paragraph" w:styleId="ConsPlusTitle" w:customStyle="1">
    <w:name w:val="ConsPlusTitle"/>
    <w:qFormat/>
    <w:rsid w:val="00ac5307"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ConsTitle" w:customStyle="1">
    <w:name w:val="ConsTitle"/>
    <w:qFormat/>
    <w:rsid w:val="00ac5307"/>
    <w:pPr>
      <w:widowControl/>
      <w:suppressAutoHyphens w:val="true"/>
      <w:bidi w:val="0"/>
      <w:spacing w:lineRule="auto" w:line="240" w:before="0" w:after="0"/>
      <w:ind w:right="19772"/>
      <w:jc w:val="left"/>
    </w:pPr>
    <w:rPr>
      <w:rFonts w:ascii="Arial" w:hAnsi="Arial" w:eastAsia="Times New Roman" w:cs="Arial"/>
      <w:b/>
      <w:bCs/>
      <w:color w:val="auto"/>
      <w:kern w:val="0"/>
      <w:sz w:val="16"/>
      <w:szCs w:val="16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ac5307"/>
    <w:pPr>
      <w:spacing w:before="0" w:after="0"/>
      <w:ind w:left="720"/>
      <w:contextualSpacing/>
    </w:pPr>
    <w:rPr/>
  </w:style>
  <w:style w:type="paragraph" w:styleId="Style16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Application>LibreOffice/7.6.7.2$Linux_X86_64 LibreOffice_project/60$Build-2</Application>
  <AppVersion>15.0000</AppVersion>
  <Pages>4</Pages>
  <Words>1148</Words>
  <Characters>7813</Characters>
  <CharactersWithSpaces>8890</CharactersWithSpaces>
  <Paragraphs>99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2019-01-21T13:24:00Z</dcterms:created>
  <dc:creator>Джаба З. Якобадзе</dc:creator>
  <dc:description/>
  <dc:language>ru-RU</dc:language>
  <cp:lastModifiedBy/>
  <cp:lastPrinted>2023-06-08T12:19:00Z</cp:lastPrinted>
  <dcterms:modified xsi:type="dcterms:W3CDTF">2026-09-01T11:26:59Z</dcterms:modified>
  <cp:revision>132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