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Title"/>
        <w:widowControl w:val="false"/>
        <w:suppressAutoHyphens w:val="true"/>
        <w:bidi w:val="0"/>
        <w:spacing w:before="0" w:after="0"/>
        <w:ind w:hanging="0" w:left="-737" w:right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Приложение 11-Р</w:t>
      </w:r>
    </w:p>
    <w:p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ОТЧЕТ О РЕАЛИЗАЦИИ ПЛАНА МЕРОПРИЯТИЙ ПО ПРОТИВОДЕЙСТВИЮ КОРРУПЦИИ</w:t>
      </w:r>
    </w:p>
    <w:p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В ГОСУДАРСТВЕННЫХ УЧРЕЖДЕНИЯХ, ПОДВЕДОМСТВЕННЫХ АДМИНИСТРАЦИИ ПРИМОРСКОГО РАЙОНА </w:t>
      </w:r>
    </w:p>
    <w:p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САНКТ-ПЕТЕРБУРГЕ НА 2023-2027 ГОДЫ </w:t>
      </w:r>
    </w:p>
    <w:p>
      <w:pPr>
        <w:pStyle w:val="ConsPlusTitle"/>
        <w:jc w:val="center"/>
        <w:rPr>
          <w:rFonts w:ascii="Times New Roman" w:hAnsi="Times New Roman" w:cs="Times New Roman"/>
          <w:color w:val="FF0000"/>
        </w:rPr>
      </w:pPr>
      <w:r>
        <w:rPr>
          <w:rFonts w:cs="Times New Roman" w:ascii="Times New Roman" w:hAnsi="Times New Roman"/>
        </w:rPr>
        <w:t>за третий квартал 2026 г.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5452" w:type="dxa"/>
        <w:jc w:val="left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709"/>
        <w:gridCol w:w="7372"/>
        <w:gridCol w:w="1559"/>
        <w:gridCol w:w="5811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N п/п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Срок исполнения мероприятия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Информация</w:t>
            </w:r>
          </w:p>
          <w:p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о реализации мероприятия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(проведенная работа)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4</w:t>
            </w:r>
          </w:p>
        </w:tc>
      </w:tr>
      <w:tr>
        <w:trPr/>
        <w:tc>
          <w:tcPr>
            <w:tcW w:w="154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Организационные мероприятия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1.3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Заслушивание на собраниях трудовых коллективов ГУ (коллегиальных органов ГУ) всех случаев совершения работниками и руководителями ГУ коррупционных правонарушений и прочих выявленных нарушений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 мере выявления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течении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2023-2027 гг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В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третьем квартале</w:t>
            </w:r>
            <w:r>
              <w:rPr>
                <w:rFonts w:cs="Times New Roman" w:ascii="Times New Roman" w:hAnsi="Times New Roman"/>
                <w:sz w:val="20"/>
              </w:rPr>
              <w:t xml:space="preserve"> 2026 г. фактов совершения работниками и руководителями учреждения коррупционных и прочих правонарушений не выявлено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1.6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szCs w:val="22"/>
              </w:rPr>
            </w:pPr>
            <w:r>
              <w:rPr>
                <w:sz w:val="20"/>
                <w:szCs w:val="20"/>
              </w:rPr>
              <w:t>Организация совещаний (обучающих мероприятий) с руководителями (заместителями руководителей) и работниками ГУ по вопросам организации работы по противодействию коррупции в ГУ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  <w:lang w:val="en-US"/>
              </w:rPr>
              <w:t xml:space="preserve">I </w:t>
            </w:r>
            <w:r>
              <w:rPr>
                <w:rFonts w:cs="Times New Roman" w:ascii="Times New Roman" w:hAnsi="Times New Roman"/>
                <w:sz w:val="20"/>
              </w:rPr>
              <w:t>квартал, Ежегодно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1-м квартале 2026 г. с работниками под подпись проводился инструктаж по вопросам профилактики и противодействия коррупции и недопущения коррупционных правонарушений при выполнении должностных обязанностей. Работникам повторно указано на необходимость незамедлительного уведомления работодателя обо всех случаях обращения к ним в целях склонения к совершению коррупционных правонарушений либо о ставшей известной работнику информации о случаях совершения коррупционных правонарушений другими работниками, а также о необходимости направления уведомления о возникшем конфликте интересов или о возможности его возникновения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1.9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отчета о выполнении Плана работы администрации Приморского района Санкт-Петербурга по противодействию коррупции в ГУ 2023-2027 годы на официальных сайте ГУ в сети «Интернет»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Ежеквартально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Отчет о выполнении плана работы администрации Приморского района Санкт-Петербурга по противодействию коррупции в государственных учреждениях на 2023-2027 годы ежеквартально размещается на официальном сайте СПб ГБУЗ КДП № 1 в сети «Интернет»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1.10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отчета о выполнении Плана работы ГУ по противодействию коррупции на официальном сайте ГУ в сети «Интернет»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Ежеквартально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Отчет о выполнении плана работы по противодействию коррупции ежеквартально размещается на официальном сайте СПб ГБУЗ КДП № 1 в сети «Интернет»</w:t>
            </w:r>
          </w:p>
        </w:tc>
      </w:tr>
      <w:tr>
        <w:trPr/>
        <w:tc>
          <w:tcPr>
            <w:tcW w:w="154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Организация деятельности ГУ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2.1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мониторинга локальных нормативных актов ГУ, направленных на противодействие коррупции и организация работы по своевременному внесению в них изменений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течении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2023-2027 гг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Ведется мониторинг локальных нормативных актов, направленных на противодействие коррупции. По итогам проведенного в третьем квартале 2026 г. мониторинга выявлено </w:t>
            </w:r>
            <w:r>
              <w:rPr>
                <w:rFonts w:eastAsia="Calibri"/>
                <w:sz w:val="20"/>
                <w:szCs w:val="20"/>
                <w:lang w:val="ru-RU" w:eastAsia="en-US"/>
              </w:rPr>
              <w:t>отсутствие необходимости внесения изменений в локальные нормативные акты учреждения, направленные на противодействие коррупции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2.2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мониторинга и организации работы по корректировке перечня должностей в ГУ по результатам оценки коррупционных рисков в случаях изменения предмета (цели) деятельности и штатно-должностной структуры организации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течении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2023-2027 гг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По итогам проведенного в третьем квартале 2026 г. мониторинга выявлено </w:t>
            </w:r>
            <w:r>
              <w:rPr>
                <w:rFonts w:eastAsia="Calibri"/>
                <w:sz w:val="20"/>
                <w:szCs w:val="20"/>
                <w:lang w:val="ru-RU" w:eastAsia="en-US"/>
              </w:rPr>
              <w:t>отсутствие необходимости в корректировке перечня должностей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2.4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анализа деятельности ГУ по реализации положений статьи 13.3 Федерального закона «О противодействии коррупции»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Один раз в полугодие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рамках реализации положений статьи 13.3 Федерального закона «О противодействии коррупции» в СПб ГБУЗ КДП № 1:</w:t>
            </w:r>
          </w:p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 определены должностные лица, ответственные за профилактику коррупционных и иных правонарушений;</w:t>
            </w:r>
          </w:p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 утвержден план  работы по противодействию коррупции в учреждении на 2023-2027 годы;</w:t>
            </w:r>
          </w:p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 принят кодекс этики и служебного поведения работников;</w:t>
            </w:r>
          </w:p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 утвержден перечень коррупционно опасных функций;</w:t>
            </w:r>
          </w:p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 утвержден перечень должностей, замещение которых связано с коррупционными рисками;</w:t>
            </w:r>
          </w:p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 создана постоянно действующая комиссия по противодействию коррупции;</w:t>
            </w:r>
          </w:p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 принято Положение о предотвращении и урегулировании конфликта интересов;</w:t>
            </w:r>
          </w:p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 принято Положение о порядке информирования о случаях склонения к совершению коррупционных правонарушений и о ставшей известной работнику информации о случаях совершения коррупционных правонарушений другими работниками, контрагентами или иными лицами;</w:t>
            </w:r>
          </w:p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 принято Положение об антикоррупционой политике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2.5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общественного контроля за деятельностью ГУ по реализации положений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Федерального закона от 05.04.2013 № 44-ФЗ) (при поступлении в администрацию обращений граждан, общественных объединений или объединений юридических лиц)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течении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2023-2027 гг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третьем квартале 2026 г. указанных обращений граждан, общественных объединений или объединений юридических лиц не поступало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2.6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Усиления контроля за деятельностью должностных лиц заказчика ГУ при осуществлении закупок малого объема (пункт 4 и 5 части 1 статьи 93 Федерального закона от 05.04.2013 №44-ФЗ) в части обеспечения размещения не менее 75% закупок малого объема в электронной форме посредством подсистемы «Электронный магазин» ГИС СПБ АИСГЗ (по количеству и по сумме)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0"/>
              </w:rPr>
              <w:t>Ежеквартально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Fonts w:eastAsia="Calibri"/>
                <w:sz w:val="20"/>
                <w:szCs w:val="20"/>
                <w:lang w:eastAsia="en-US"/>
              </w:rPr>
              <w:t>В третьем квартале 2026 г. доля закупок малого объема, размещенных в электронной форме посредством подсистемы «Электронный магазин» ГИС СПб АИСГЗ составляет: по количеству 100 %, по сумме 100 %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2.7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работ по размещению в зданиях и помещениях, занимаемых ГУ, информации об адресах, телефонах и электронных адресах государственных органов, по которым граждане могут сообщить о фактах коррупции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течении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 w:val="20"/>
              </w:rPr>
              <w:t>2023-2027 гг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помещениях СПб ГБУЗ КДП № 1 и на официальном сайте учреждения в сети «Интернет» размещена информация об адресах, телефонах и электронных адресах государственных органов, по которым граждане могут сообщить о фактах коррупции. Размещены плакаты о недопустимости коррупционных правонарушений и об уголовной ответственности за их совершение.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2.9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Подготовка и размещение на официальных сайтах ГУ, в сети Интернет информации о ходе реализации антикоррупционной политики в ГУ посредством размещения в разделе «Противодействие коррупции» правовых актов, документов, отчетов, докладов, обзоров, статистики, интервью, сообщений, плакатов и других материалов в рамках действующего законодательства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 w:val="20"/>
              </w:rPr>
              <w:t>Ежемесячно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официальном сайте СПб ГБУЗ КДП № 1 в сети «Интернет» регулярно размещается информация о ходе реализации антикоррупционной политики. Размещаются отчеты о ходе реализации Плана работы по противодействию коррупции, памятки и иные материалы о недопустимости коррупционных правонарушений.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2.11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Осуществление контроля за ведением и обновлением разделе «Противодействие коррупции»  на официальном сайте ГУ в сети «Интернет»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 w:val="20"/>
              </w:rPr>
              <w:t>Ежеквартально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и обновление раздела «Противодействие коррупции» на официальном сайте СПб ГБУЗ КДП № 1 в сети «Интернет» осуществляется с учетом требований, установленных Распоряжением Администрации Губернатора Санкт-Петербурга от 20.04.2018 № 9-ра «О мерах по совершенствованию информирования населения Санкт-Петербурга о ходе реализации антикоррупционной политики»</w:t>
            </w:r>
          </w:p>
        </w:tc>
      </w:tr>
      <w:tr>
        <w:trPr/>
        <w:tc>
          <w:tcPr>
            <w:tcW w:w="154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работы по противодействию коррупции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3.1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Организация работы по предотвращению и урегулированию случаев конфликта интересов в подведомственных ГУ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течении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2023-2027 гг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Приказом главного врача СПб ГБУЗ КДП № 1 от 09.01.2017 № 6 утверждено Положение о предотвращении и урегулировании конфликта интересов. В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en-US"/>
              </w:rPr>
              <w:t>третьем квартале</w:t>
            </w:r>
            <w:r>
              <w:rPr>
                <w:rFonts w:cs="Times New Roman" w:ascii="Times New Roman" w:hAnsi="Times New Roman"/>
                <w:sz w:val="20"/>
              </w:rPr>
              <w:t xml:space="preserve"> 2026 г. уведомлений о возникшем конфликте интересов или о возможности его возникновения от работников не поступало</w:t>
            </w:r>
          </w:p>
        </w:tc>
      </w:tr>
      <w:tr>
        <w:trPr/>
        <w:tc>
          <w:tcPr>
            <w:tcW w:w="154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предоставления ГУ платных услуг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4.1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Осуществление контроля качества предоставляемых ГУ платных услуг и расходования денежных средств, полученных ГУ от оказания платных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течении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2023-2027 гг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Ведется контроль за предоставлением платных медицинских услуг в соответствии с Федеральным законом от 21.11.2011             № 323-ФЗ «Об основах охраны здоровья граждан» и Постановления Правительства Российской Федерации от 30.05.2026 № 659 «Об утверждении Правил предоставления медицинскими организациями платных медицинских услуг».</w:t>
            </w:r>
          </w:p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Денежные средства, полученные от оказания платных медицинских услуг в </w:t>
            </w:r>
            <w:r>
              <w:rPr>
                <w:rFonts w:eastAsia="Calibri"/>
                <w:sz w:val="20"/>
                <w:szCs w:val="20"/>
                <w:lang w:eastAsia="en-US"/>
              </w:rPr>
              <w:t>третьем квартале</w:t>
            </w:r>
            <w:r>
              <w:rPr>
                <w:sz w:val="20"/>
                <w:szCs w:val="20"/>
              </w:rPr>
              <w:t xml:space="preserve"> 2026 г. направлялись на поддержание текущей деятельности учреждения.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4.2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Информирование населения через официальный сайт администрации Приморского района Санкт-Петербурга, сайты ГУ и средства массовой информации о деятельности ГУ, в т.ч. о порядке предоставления платных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течении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2023-2027 гг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официальном сайте СПб ГБУЗ КДП № 1 в сети «Интернет» размещена информация о деятельности учреждения, в том числе о порядке предоставления платных услуг. Размещены сведения о сотрудниках, участвующих в предоставлении платных медицинских услуг, прейскурант платных медицинских услуг, договор на оказание платных медицинских услуг и пр.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ConsPlusTitle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orient="landscape" w:w="16838" w:h="11906"/>
      <w:pgMar w:left="1200" w:right="850" w:gutter="0" w:header="0" w:top="993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610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e61072"/>
    <w:pPr>
      <w:keepNext w:val="true"/>
      <w:jc w:val="center"/>
      <w:outlineLvl w:val="0"/>
    </w:pPr>
    <w:rPr>
      <w:b/>
      <w:bCs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e61072"/>
    <w:rPr>
      <w:rFonts w:ascii="Times New Roman" w:hAnsi="Times New Roman" w:eastAsia="Times New Roman" w:cs="Times New Roman"/>
      <w:b/>
      <w:bCs/>
      <w:sz w:val="18"/>
      <w:szCs w:val="24"/>
      <w:lang w:eastAsia="ru-RU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e61072"/>
    <w:rPr>
      <w:rFonts w:ascii="Tahoma" w:hAnsi="Tahoma" w:eastAsia="Times New Roman" w:cs="Tahoma"/>
      <w:sz w:val="16"/>
      <w:szCs w:val="16"/>
      <w:lang w:eastAsia="ru-RU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e61072"/>
    <w:pPr/>
    <w:rPr>
      <w:rFonts w:ascii="Tahoma" w:hAnsi="Tahoma" w:cs="Tahoma"/>
      <w:sz w:val="16"/>
      <w:szCs w:val="16"/>
    </w:rPr>
  </w:style>
  <w:style w:type="paragraph" w:styleId="Msonormalmrcssattr" w:customStyle="1">
    <w:name w:val="msonormal_mr_css_attr"/>
    <w:basedOn w:val="Normal"/>
    <w:qFormat/>
    <w:rsid w:val="009b47f4"/>
    <w:pPr>
      <w:spacing w:beforeAutospacing="1" w:afterAutospacing="1"/>
    </w:pPr>
    <w:rPr/>
  </w:style>
  <w:style w:type="paragraph" w:styleId="Msolistparagraphmrcssattr" w:customStyle="1">
    <w:name w:val="msolistparagraph_mr_css_attr"/>
    <w:basedOn w:val="Normal"/>
    <w:qFormat/>
    <w:rsid w:val="009b47f4"/>
    <w:pPr>
      <w:spacing w:beforeAutospacing="1" w:afterAutospacing="1"/>
    </w:pPr>
    <w:rPr/>
  </w:style>
  <w:style w:type="paragraph" w:styleId="ConsPlusNormal" w:customStyle="1">
    <w:name w:val="ConsPlusNormal"/>
    <w:qFormat/>
    <w:rsid w:val="00ac5307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ac5307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Title" w:customStyle="1">
    <w:name w:val="ConsTitle"/>
    <w:qFormat/>
    <w:rsid w:val="00ac5307"/>
    <w:pPr>
      <w:widowControl/>
      <w:suppressAutoHyphens w:val="true"/>
      <w:bidi w:val="0"/>
      <w:spacing w:before="0" w:after="0"/>
      <w:ind w:right="19772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ac5307"/>
    <w:pPr>
      <w:spacing w:before="0" w:after="0"/>
      <w:ind w:left="720"/>
      <w:contextualSpacing/>
    </w:pPr>
    <w:rPr/>
  </w:style>
  <w:style w:type="paragraph" w:styleId="Style16" w:customStyle="1">
    <w:name w:val="Содержимое врезки"/>
    <w:basedOn w:val="Normal"/>
    <w:qFormat/>
    <w:pPr/>
    <w:rPr/>
  </w:style>
  <w:style w:type="paragraph" w:styleId="Standard">
    <w:name w:val="Standard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ndale Sans UI;Arial Unicode MS" w:cs="Tahoma"/>
      <w:color w:val="auto"/>
      <w:kern w:val="2"/>
      <w:sz w:val="24"/>
      <w:szCs w:val="24"/>
      <w:lang w:val="de-DE" w:eastAsia="ja-JP" w:bidi="fa-IR"/>
    </w:rPr>
  </w:style>
  <w:style w:type="paragraph" w:styleId="Style17">
    <w:name w:val="Содержимое таблицы"/>
    <w:basedOn w:val="Standard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Application>LibreOffice/7.6.7.2$Linux_X86_64 LibreOffice_project/60$Build-2</Application>
  <AppVersion>15.0000</AppVersion>
  <Pages>4</Pages>
  <Words>1126</Words>
  <Characters>7687</Characters>
  <CharactersWithSpaces>8727</CharactersWithSpaces>
  <Paragraphs>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2019-01-21T13:24:00Z</dcterms:created>
  <dc:creator>Джаба З. Якобадзе</dc:creator>
  <dc:description/>
  <dc:language>ru-RU</dc:language>
  <cp:lastModifiedBy/>
  <cp:lastPrinted>2023-06-08T12:19:00Z</cp:lastPrinted>
  <dcterms:modified xsi:type="dcterms:W3CDTF">2026-09-22T16:10:29Z</dcterms:modified>
  <cp:revision>138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